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90" w:rsidRPr="00585C3B" w:rsidRDefault="00FD4790" w:rsidP="00FD4790">
      <w:pPr>
        <w:spacing w:before="65"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790" w:rsidRPr="00585C3B" w:rsidRDefault="00FD4790" w:rsidP="00FD4790">
      <w:pPr>
        <w:spacing w:before="4"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42"/>
          <w:szCs w:val="42"/>
        </w:rPr>
      </w:pPr>
    </w:p>
    <w:p w:rsidR="00FD4790" w:rsidRPr="00585C3B" w:rsidRDefault="00FD4790" w:rsidP="00FD4790">
      <w:pPr>
        <w:spacing w:after="0" w:line="240" w:lineRule="auto"/>
        <w:ind w:left="57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УТВЕРЖДЕНО»</w:t>
      </w:r>
    </w:p>
    <w:p w:rsidR="00FD4790" w:rsidRPr="00585C3B" w:rsidRDefault="00FD4790" w:rsidP="00FD4790">
      <w:pPr>
        <w:spacing w:after="0" w:line="240" w:lineRule="auto"/>
        <w:ind w:left="57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МАОУ “СОШ №22 с углубленным изучением иностранных языков”</w:t>
      </w:r>
    </w:p>
    <w:p w:rsidR="00FD4790" w:rsidRPr="00585C3B" w:rsidRDefault="00FD4790" w:rsidP="00FD4790">
      <w:pPr>
        <w:spacing w:before="2"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D4790" w:rsidRPr="00585C3B" w:rsidRDefault="00FD4790" w:rsidP="00FD4790">
      <w:pPr>
        <w:tabs>
          <w:tab w:val="left" w:pos="7509"/>
        </w:tabs>
        <w:spacing w:before="90" w:after="0" w:line="240" w:lineRule="auto"/>
        <w:ind w:left="57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_____________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А.В.Червонных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</w:t>
      </w: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790" w:rsidRPr="00585C3B" w:rsidRDefault="00FD4790" w:rsidP="00FD4790">
      <w:pPr>
        <w:tabs>
          <w:tab w:val="left" w:pos="8648"/>
        </w:tabs>
        <w:spacing w:after="0" w:line="240" w:lineRule="auto"/>
        <w:ind w:left="577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</w:t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»__________________</w:t>
      </w:r>
      <w:r w:rsidRPr="00585C3B"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4790" w:rsidRPr="00585C3B" w:rsidRDefault="00FD4790" w:rsidP="00FD4790">
      <w:pPr>
        <w:spacing w:before="4" w:after="0" w:line="240" w:lineRule="auto"/>
        <w:ind w:left="102" w:firstLine="566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D4790" w:rsidRPr="00585C3B" w:rsidRDefault="00FD4790" w:rsidP="00FD4790">
      <w:pPr>
        <w:keepNext/>
        <w:keepLines/>
        <w:spacing w:after="0" w:line="322" w:lineRule="exact"/>
        <w:ind w:hanging="28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 О ПРОВЕДЕНИИ</w:t>
      </w:r>
    </w:p>
    <w:p w:rsidR="00FD4790" w:rsidRPr="00585C3B" w:rsidRDefault="00FD4790" w:rsidP="00FD4790">
      <w:pPr>
        <w:spacing w:after="0" w:line="240" w:lineRule="auto"/>
        <w:ind w:hanging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КОМАНДНОГО ТУРНИРА ПО ФУНКЦИОНАЛЬНОЙ ГРАМОТНОСТИ</w:t>
      </w:r>
    </w:p>
    <w:p w:rsidR="00FD4790" w:rsidRPr="00585C3B" w:rsidRDefault="00FD4790" w:rsidP="00FD4790">
      <w:pPr>
        <w:spacing w:after="0" w:line="240" w:lineRule="auto"/>
        <w:ind w:hanging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СРЕДИ ШКОЛ УНИВЕРСИТЕТСКОГО ОКРУГА НИУ ВШЭ</w:t>
      </w:r>
    </w:p>
    <w:p w:rsidR="00FD4790" w:rsidRPr="00585C3B" w:rsidRDefault="00FD4790" w:rsidP="00FD4790">
      <w:pPr>
        <w:spacing w:after="0" w:line="240" w:lineRule="auto"/>
        <w:ind w:left="2008" w:right="1202" w:hanging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790" w:rsidRPr="00585C3B" w:rsidRDefault="00FD4790" w:rsidP="00FD4790">
      <w:pPr>
        <w:spacing w:after="0" w:line="240" w:lineRule="auto"/>
        <w:ind w:left="2008" w:right="1202" w:hanging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790" w:rsidRPr="00585C3B" w:rsidRDefault="00FD4790" w:rsidP="00FD4790">
      <w:pPr>
        <w:spacing w:after="0" w:line="240" w:lineRule="auto"/>
        <w:ind w:left="2008" w:right="1202" w:hanging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proofErr w:type="spellStart"/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PISAнская</w:t>
      </w:r>
      <w:proofErr w:type="spellEnd"/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башня”</w:t>
      </w:r>
    </w:p>
    <w:p w:rsidR="00FD4790" w:rsidRPr="00585C3B" w:rsidRDefault="00FD4790" w:rsidP="00FD4790">
      <w:pPr>
        <w:spacing w:before="10" w:after="0" w:line="240" w:lineRule="auto"/>
        <w:ind w:left="102" w:firstLine="56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FD4790" w:rsidRPr="00585C3B" w:rsidRDefault="00FD4790" w:rsidP="00FD4790">
      <w:pPr>
        <w:spacing w:after="0" w:line="240" w:lineRule="auto"/>
        <w:ind w:left="102" w:firstLine="56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Пермь, 2024</w:t>
      </w:r>
      <w:r w:rsidRPr="00585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D4790" w:rsidRPr="00585C3B" w:rsidRDefault="00FD4790" w:rsidP="00FD4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790" w:rsidRPr="00585C3B" w:rsidRDefault="00FD4790" w:rsidP="00FD4790"/>
    <w:p w:rsidR="00FD4790" w:rsidRPr="00585C3B" w:rsidRDefault="00FD4790" w:rsidP="00FD4790"/>
    <w:p w:rsidR="00FD4790" w:rsidRPr="00585C3B" w:rsidRDefault="00FD4790" w:rsidP="00FD4790">
      <w:pPr>
        <w:keepNext/>
        <w:keepLines/>
        <w:spacing w:after="0" w:line="240" w:lineRule="auto"/>
        <w:ind w:hanging="28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Положение о проведении</w:t>
      </w:r>
    </w:p>
    <w:p w:rsidR="00FD4790" w:rsidRPr="00585C3B" w:rsidRDefault="00FD4790" w:rsidP="00FD4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A975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командного турнира по функциональной грамотности для школ Университетского округа НИУ ВШЭ “</w:t>
      </w:r>
      <w:proofErr w:type="spellStart"/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PISAнская</w:t>
      </w:r>
      <w:proofErr w:type="spellEnd"/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башня”</w:t>
      </w:r>
    </w:p>
    <w:p w:rsidR="00FD4790" w:rsidRPr="00585C3B" w:rsidRDefault="00FD4790" w:rsidP="00FD4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790" w:rsidRPr="00585C3B" w:rsidRDefault="00FD4790" w:rsidP="00FD4790">
      <w:pPr>
        <w:numPr>
          <w:ilvl w:val="0"/>
          <w:numId w:val="7"/>
        </w:numPr>
        <w:tabs>
          <w:tab w:val="left" w:pos="950"/>
        </w:tabs>
        <w:spacing w:after="0" w:line="240" w:lineRule="auto"/>
        <w:ind w:left="0" w:hanging="282"/>
        <w:contextualSpacing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FD4790" w:rsidRPr="00585C3B" w:rsidRDefault="00FD4790" w:rsidP="00FD4790">
      <w:pPr>
        <w:pStyle w:val="a3"/>
        <w:numPr>
          <w:ilvl w:val="1"/>
          <w:numId w:val="8"/>
        </w:numPr>
        <w:tabs>
          <w:tab w:val="left" w:pos="1403"/>
        </w:tabs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командном турнире по функциональной грамотности для школ Университетского округа НИУ ВШЭ “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PISAнская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башня” (далее – Положение) разработано на основе следующих нормативных документов: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Федеральный закон   от   29.12.2012   №   273-ФЗ «Об   образовании в Российской Федерации»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Указ Президента РФ № 474 от 21 июля 2020 года «О национальных целях развития Российской Федерации на период до 2030 года»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Паспорт национального проекта "Образование" (утв. президиумом Совета при 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Президенте РФ по стратегическому развитию и национальным проектам, протокол от 24.12.2018 N 16)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Положение о проведении I Всероссийской командной олимпиады для школьников и их наставников “Учимся для жизни - стремимся в будущее!”</w:t>
      </w:r>
    </w:p>
    <w:p w:rsidR="00FD4790" w:rsidRPr="00585C3B" w:rsidRDefault="00FD4790" w:rsidP="00FD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Настоящее Положение определяет порядок организации и проведения I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</w:p>
    <w:p w:rsidR="00FD4790" w:rsidRPr="00585C3B" w:rsidRDefault="00FD4790" w:rsidP="00FD4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командного турнира по функциональной грамотности для школ Университетского округа НИУ ВШЭ “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PISAнская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башня” (далее – Турнир), его организационно - методического обеспечения, порядка определения его победителей и призеров.</w:t>
      </w:r>
    </w:p>
    <w:p w:rsidR="00FD4790" w:rsidRPr="00585C3B" w:rsidRDefault="00FD4790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1.3. Термины и определения: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Функциональная грамотность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Читательская грамотность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Математическая грамотность –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Естественно-научная грамотность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это способность человека осваивать и   использовать   естественнонаучные   знания   для  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  оказывают   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  на   </w:t>
      </w:r>
      <w:proofErr w:type="gram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материальную,  интеллектуальную</w:t>
      </w:r>
      <w:proofErr w:type="gram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культурную сферы общества; 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проявлять активную гражданскую позицию при рассмотрении проблем, связанных с естествознанием.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Креативное мышление –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способность продуктивно участвовать в процессе   выработки, оценки и  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Финансовая грамотность –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знание и понимание финансовых </w:t>
      </w:r>
      <w:proofErr w:type="gram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терминов,  понятий</w:t>
      </w:r>
      <w:proofErr w:type="gram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 финансовых    рисков, а   также   навыки, мотивация и    уверенность, необходимые     для     принятия     эффективных    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FD4790" w:rsidRPr="00585C3B" w:rsidRDefault="00FD4790" w:rsidP="00FD4790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Глобальные компетенции –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способность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   с    другими, а     также     действовать     ответственно для обеспечения устойчивого развития и коллективного благополучия.</w:t>
      </w:r>
    </w:p>
    <w:p w:rsidR="00FD4790" w:rsidRPr="00585C3B" w:rsidRDefault="00FD4790" w:rsidP="00FD4790">
      <w:pPr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1.4. Цель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Турнира – повышение уровня функциональной грамотности       </w:t>
      </w:r>
      <w:proofErr w:type="gram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школьников,  формирование</w:t>
      </w:r>
      <w:proofErr w:type="gram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всесторонне        развитой и конкурентоспособной личности нового поколения.</w:t>
      </w:r>
    </w:p>
    <w:p w:rsidR="00FD4790" w:rsidRPr="00585C3B" w:rsidRDefault="00FD4790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1.5. Задачи Турнира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D4790" w:rsidRPr="00585C3B" w:rsidRDefault="00FD4790" w:rsidP="00FD479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–независимая оценка уровня функциональной грамотности обучающихся, сформированной в рамках реализации Федеральных государственных образовательных стандартов общего образования;</w:t>
      </w:r>
    </w:p>
    <w:p w:rsidR="00FD4790" w:rsidRPr="00585C3B" w:rsidRDefault="00FD4790" w:rsidP="00FD479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585C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создание условий для интеллектуального развития и поддержки детей,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развития их творческих способностей и интереса к научной и прикладной деятельности;</w:t>
      </w:r>
    </w:p>
    <w:p w:rsidR="00FD4790" w:rsidRPr="00585C3B" w:rsidRDefault="00FD4790" w:rsidP="00FD4790">
      <w:pPr>
        <w:numPr>
          <w:ilvl w:val="0"/>
          <w:numId w:val="1"/>
        </w:numPr>
        <w:tabs>
          <w:tab w:val="left" w:pos="892"/>
        </w:tabs>
        <w:spacing w:after="0" w:line="240" w:lineRule="auto"/>
        <w:ind w:left="0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расширение возможностей для повышения уровня профессиональной </w:t>
      </w:r>
    </w:p>
    <w:p w:rsidR="00FD4790" w:rsidRPr="00585C3B" w:rsidRDefault="00FD4790" w:rsidP="00FD4790">
      <w:pPr>
        <w:tabs>
          <w:tab w:val="left" w:pos="8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компетентности учителей, освоивших технологии формирования и оценивания функциональной грамотности и успешно применяющих в учебном процессе инструменты для формирования функциональной грамотности </w:t>
      </w:r>
    </w:p>
    <w:p w:rsidR="00FD4790" w:rsidRPr="00585C3B" w:rsidRDefault="00FD4790" w:rsidP="00FD4790">
      <w:pPr>
        <w:tabs>
          <w:tab w:val="left" w:pos="8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:rsidR="00FD4790" w:rsidRPr="00585C3B" w:rsidRDefault="00FD4790" w:rsidP="00FD479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–мотивация участников образовательного процесса на достижение высоких образовательных результатов.</w:t>
      </w:r>
    </w:p>
    <w:p w:rsidR="00FD4790" w:rsidRPr="00585C3B" w:rsidRDefault="00FD4790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Организатором Турнира является МАОУ “СОШ №22 с углубленным изучением иностранных языков” г. Перми.</w:t>
      </w:r>
    </w:p>
    <w:p w:rsidR="00FD4790" w:rsidRPr="00585C3B" w:rsidRDefault="00FD4790" w:rsidP="00FD4790">
      <w:pPr>
        <w:tabs>
          <w:tab w:val="left" w:pos="1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 Турнир проводится как в дистанционном, так и в очном формате.</w:t>
      </w:r>
    </w:p>
    <w:p w:rsidR="00FD4790" w:rsidRPr="00585C3B" w:rsidRDefault="00FD4790" w:rsidP="00FD4790">
      <w:pPr>
        <w:keepNext/>
        <w:keepLines/>
        <w:tabs>
          <w:tab w:val="left" w:pos="9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2.Порядок организации и проведения Турнира</w:t>
      </w:r>
    </w:p>
    <w:p w:rsidR="00FD4790" w:rsidRPr="00585C3B" w:rsidRDefault="00FD4790" w:rsidP="00FD4790">
      <w:pPr>
        <w:pStyle w:val="a3"/>
        <w:numPr>
          <w:ilvl w:val="1"/>
          <w:numId w:val="9"/>
        </w:numPr>
        <w:tabs>
          <w:tab w:val="left" w:pos="1405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Турнир    проводится    ежегодно    в    рамках    учебного    года на территории Российской Федерации.</w:t>
      </w:r>
    </w:p>
    <w:p w:rsidR="00FD4790" w:rsidRPr="00585C3B" w:rsidRDefault="00FD4790" w:rsidP="00FD4790">
      <w:pPr>
        <w:pStyle w:val="a3"/>
        <w:numPr>
          <w:ilvl w:val="1"/>
          <w:numId w:val="9"/>
        </w:numPr>
        <w:tabs>
          <w:tab w:val="left" w:pos="1405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Рабочим языком Турнира является русский язык.</w:t>
      </w:r>
    </w:p>
    <w:p w:rsidR="00FD4790" w:rsidRPr="00585C3B" w:rsidRDefault="00FD4790" w:rsidP="00FD4790">
      <w:pPr>
        <w:pStyle w:val="a3"/>
        <w:numPr>
          <w:ilvl w:val="1"/>
          <w:numId w:val="9"/>
        </w:numPr>
        <w:tabs>
          <w:tab w:val="left" w:pos="1405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Турнир проводится по следующим основным компонентам функциональной грамотности, соответствующим направлениям исследования PISA: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математическая грамотность,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читательская грамотность,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естественнонаучная грамотность,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креативное мышление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финансовая грамотность</w:t>
      </w:r>
    </w:p>
    <w:p w:rsidR="00FD4790" w:rsidRPr="00585C3B" w:rsidRDefault="00FD4790" w:rsidP="00FD4790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глобальные компетенции.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   Турнир проводится в два этапа:</w:t>
      </w:r>
    </w:p>
    <w:p w:rsidR="00FD4790" w:rsidRPr="00585C3B" w:rsidRDefault="00A975F2" w:rsidP="00FD4790">
      <w:pPr>
        <w:numPr>
          <w:ilvl w:val="0"/>
          <w:numId w:val="5"/>
        </w:numPr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тур - </w:t>
      </w:r>
      <w:r w:rsidR="00FD4790"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заочный (дистанционный) - для всех команд-участниц;</w:t>
      </w:r>
    </w:p>
    <w:p w:rsidR="00FD4790" w:rsidRPr="00585C3B" w:rsidRDefault="00A975F2" w:rsidP="00FD4790">
      <w:pPr>
        <w:numPr>
          <w:ilvl w:val="0"/>
          <w:numId w:val="5"/>
        </w:numPr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тур - </w:t>
      </w:r>
      <w:bookmarkStart w:id="0" w:name="_GoBack"/>
      <w:bookmarkEnd w:id="0"/>
      <w:r w:rsidR="00FD4790"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очный - для команд – финалистов. </w:t>
      </w:r>
    </w:p>
    <w:p w:rsidR="00FD4790" w:rsidRPr="00FD4790" w:rsidRDefault="00FD4790" w:rsidP="00FD4790">
      <w:pPr>
        <w:pStyle w:val="a3"/>
        <w:numPr>
          <w:ilvl w:val="1"/>
          <w:numId w:val="12"/>
        </w:numPr>
        <w:tabs>
          <w:tab w:val="left" w:pos="1266"/>
        </w:tabs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FD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заявок на участие в</w:t>
      </w:r>
      <w:r w:rsidRPr="00FD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Турнире осуществляется до 26.10</w:t>
      </w:r>
      <w:r w:rsidRPr="00FD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.24. по ссылке </w:t>
      </w:r>
    </w:p>
    <w:p w:rsidR="00FD4790" w:rsidRPr="00FD4790" w:rsidRDefault="00A975F2" w:rsidP="00FD4790">
      <w:pPr>
        <w:pStyle w:val="a3"/>
        <w:tabs>
          <w:tab w:val="left" w:pos="1266"/>
        </w:tabs>
        <w:spacing w:after="0" w:line="240" w:lineRule="auto"/>
        <w:ind w:left="375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5" w:history="1">
        <w:r w:rsidRPr="000D2F59">
          <w:rPr>
            <w:rStyle w:val="a4"/>
            <w:rFonts w:eastAsiaTheme="minorEastAsia"/>
            <w:sz w:val="28"/>
            <w:szCs w:val="28"/>
          </w:rPr>
          <w:t>https://forms.gle/vB73icuo4NhunVx87</w:t>
        </w:r>
      </w:hyperlink>
      <w:r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FD4790" w:rsidRPr="00FD4790" w:rsidRDefault="00FD4790" w:rsidP="00FD4790">
      <w:pPr>
        <w:pStyle w:val="a3"/>
        <w:tabs>
          <w:tab w:val="left" w:pos="1266"/>
        </w:tabs>
        <w:spacing w:after="0" w:line="240" w:lineRule="auto"/>
        <w:ind w:left="375"/>
        <w:jc w:val="both"/>
        <w:rPr>
          <w:rStyle w:val="a4"/>
          <w:rFonts w:eastAsiaTheme="minorEastAsia"/>
          <w:color w:val="000000" w:themeColor="text1"/>
          <w:sz w:val="28"/>
          <w:szCs w:val="28"/>
          <w:u w:val="none"/>
        </w:rPr>
      </w:pPr>
    </w:p>
    <w:p w:rsidR="00FD4790" w:rsidRPr="00FD4790" w:rsidRDefault="00FD4790" w:rsidP="00FD4790">
      <w:pPr>
        <w:tabs>
          <w:tab w:val="left" w:pos="1266"/>
        </w:tabs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FD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2.6  В</w:t>
      </w:r>
      <w:proofErr w:type="gramEnd"/>
      <w:r w:rsidRPr="00FD4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Турнире могут принимать участие школьные команды обучающихся 8-9-х классов, осваивающих образовательные программы основного общего образования в образовательных организациях Университетского округа НИУ ВШЭ, а также всех школ Пермского края, подавших заявки. Состав команды   из 4 человек формируется из обучающихся ОУ. У каждой команды должен быть 1 наставник из педагогов данного ОУ.</w:t>
      </w:r>
    </w:p>
    <w:p w:rsidR="00FD4790" w:rsidRPr="00585C3B" w:rsidRDefault="00FD4790" w:rsidP="00FD4790">
      <w:pPr>
        <w:pStyle w:val="a3"/>
        <w:numPr>
          <w:ilvl w:val="1"/>
          <w:numId w:val="10"/>
        </w:numPr>
        <w:tabs>
          <w:tab w:val="left" w:pos="1168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участию в Турнире допускаются команды после подачи заявки.</w:t>
      </w:r>
    </w:p>
    <w:p w:rsidR="00FD4790" w:rsidRPr="00585C3B" w:rsidRDefault="00FD4790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85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2.9. Проведение Турнира. </w:t>
      </w:r>
    </w:p>
    <w:p w:rsidR="00FD4790" w:rsidRDefault="00FD4790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.9.1 Сроки проведения: с 16.10.24 по 16.11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.24</w:t>
      </w:r>
    </w:p>
    <w:p w:rsidR="00A975F2" w:rsidRDefault="00A975F2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заявки до 26.10.24</w:t>
      </w:r>
    </w:p>
    <w:p w:rsidR="00A975F2" w:rsidRDefault="00A975F2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тур с 27.10.24 по 9.11.24</w:t>
      </w:r>
    </w:p>
    <w:p w:rsidR="00A975F2" w:rsidRPr="00A975F2" w:rsidRDefault="00A975F2" w:rsidP="00FD4790">
      <w:p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тур 16.11.24</w:t>
      </w:r>
    </w:p>
    <w:p w:rsidR="00FD4790" w:rsidRPr="00585C3B" w:rsidRDefault="00FD4790" w:rsidP="00FD4790">
      <w:pPr>
        <w:tabs>
          <w:tab w:val="left" w:pos="3805"/>
          <w:tab w:val="left" w:pos="4297"/>
          <w:tab w:val="left" w:pos="5922"/>
          <w:tab w:val="left" w:pos="771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2.9.2 Турнир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компонентам функциональной грамотности: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математическая грамотность,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читательская грамотность,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естественно-научная грамотность,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креативное мышление,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финансовая грамотность,</w:t>
      </w:r>
    </w:p>
    <w:p w:rsidR="00FD4790" w:rsidRPr="00585C3B" w:rsidRDefault="00FD4790" w:rsidP="00FD4790">
      <w:pPr>
        <w:tabs>
          <w:tab w:val="left" w:pos="880"/>
        </w:tabs>
        <w:spacing w:after="0" w:line="240" w:lineRule="auto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глобальные компетенции.</w:t>
      </w:r>
    </w:p>
    <w:p w:rsidR="00FD4790" w:rsidRPr="00585C3B" w:rsidRDefault="00FD4790" w:rsidP="00FD4790">
      <w:pPr>
        <w:tabs>
          <w:tab w:val="left" w:pos="17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2.9.3. Задания олимпиады и вся необходимая информация предоставляются по электронной почте, указанной во время регистрации.</w:t>
      </w:r>
    </w:p>
    <w:p w:rsidR="00FD4790" w:rsidRDefault="00FD4790" w:rsidP="00FD4790">
      <w:p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2.9.4 Участники Турнира на 1 этапе выполняют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проектное задание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дистанционно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креативному мышлению и гло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бальной компетенции в срок до 9.11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.24.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Выполненное задание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присылают в Оргкомитет Турнира по адресу </w:t>
      </w:r>
      <w:hyperlink r:id="rId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turnirpisa@gmail.com</w:t>
        </w:r>
      </w:hyperlink>
    </w:p>
    <w:p w:rsidR="00FD4790" w:rsidRDefault="00FD4790" w:rsidP="00FD4790">
      <w:p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2.9.5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итогам 1 этапа Турнира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-15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команд, набравших наибольшее количество баллов, проходят во 2 этап,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состоится 16.11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.24 на базе МАОУ «СОШ №22»,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г.Пермь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ул. Сибирская, 80. На 2 этапе команды очно защищают разработанный на 1 этапе проект и участвуют в игре по читательской, финансовой, математической и естественнонаучной грамотностям.</w:t>
      </w:r>
    </w:p>
    <w:p w:rsidR="00FD4790" w:rsidRPr="00585C3B" w:rsidRDefault="00FD4790" w:rsidP="00FD4790">
      <w:p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2.9.7. По итогам 2 этапа определяются победители и призеры.</w:t>
      </w:r>
    </w:p>
    <w:p w:rsidR="00FD4790" w:rsidRPr="00585C3B" w:rsidRDefault="00FD4790" w:rsidP="00FD4790">
      <w:pPr>
        <w:tabs>
          <w:tab w:val="left" w:pos="14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2.9.8. Задания Турнира соответствуют основной идее функциональной грамотности, которая проявляется в решении проблемных задач, выходящих за пределы учебных ситуаций, не похожих на те задачи, в ходе которых приобретались и отрабатывались знания и умения. Задания являются нетипичными, с рассмотрением некоторых проблем из   реальной   жизни или научной/исследовательской сферы с использованием 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внеучебного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контекста.</w:t>
      </w:r>
    </w:p>
    <w:p w:rsidR="00FD4790" w:rsidRPr="00585C3B" w:rsidRDefault="00FD4790" w:rsidP="00FD479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содержат:</w:t>
      </w:r>
    </w:p>
    <w:p w:rsidR="00FD4790" w:rsidRPr="00585C3B" w:rsidRDefault="00FD4790" w:rsidP="00FD4790">
      <w:pPr>
        <w:numPr>
          <w:ilvl w:val="0"/>
          <w:numId w:val="4"/>
        </w:numPr>
        <w:tabs>
          <w:tab w:val="left" w:pos="983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ситуации, представленное в проблемном ключе</w:t>
      </w:r>
    </w:p>
    <w:p w:rsidR="00FD4790" w:rsidRPr="00585C3B" w:rsidRDefault="00FD4790" w:rsidP="00FD4790">
      <w:pPr>
        <w:numPr>
          <w:ilvl w:val="0"/>
          <w:numId w:val="3"/>
        </w:numPr>
        <w:tabs>
          <w:tab w:val="left" w:pos="983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 вопросов-заданий, связанных с этой ситуацией.</w:t>
      </w:r>
    </w:p>
    <w:p w:rsidR="00FD4790" w:rsidRPr="00585C3B" w:rsidRDefault="00FD4790" w:rsidP="00FD4790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заданиях отражены контекстные области функциональной грамотности и/или их сочетания:</w:t>
      </w:r>
    </w:p>
    <w:p w:rsidR="00FD4790" w:rsidRPr="00585C3B" w:rsidRDefault="00FD4790" w:rsidP="00FD4790">
      <w:pPr>
        <w:numPr>
          <w:ilvl w:val="0"/>
          <w:numId w:val="3"/>
        </w:numPr>
        <w:tabs>
          <w:tab w:val="left" w:pos="983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общественная жизнь</w:t>
      </w:r>
    </w:p>
    <w:p w:rsidR="00FD4790" w:rsidRPr="00585C3B" w:rsidRDefault="00FD4790" w:rsidP="00FD4790">
      <w:pPr>
        <w:numPr>
          <w:ilvl w:val="0"/>
          <w:numId w:val="3"/>
        </w:numPr>
        <w:tabs>
          <w:tab w:val="left" w:pos="983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личная жизнь</w:t>
      </w:r>
    </w:p>
    <w:p w:rsidR="00FD4790" w:rsidRPr="00585C3B" w:rsidRDefault="00FD4790" w:rsidP="00FD4790">
      <w:pPr>
        <w:numPr>
          <w:ilvl w:val="0"/>
          <w:numId w:val="3"/>
        </w:numPr>
        <w:tabs>
          <w:tab w:val="left" w:pos="983"/>
        </w:tabs>
        <w:spacing w:after="0" w:line="240" w:lineRule="auto"/>
        <w:ind w:left="0" w:hanging="212"/>
        <w:contextualSpacing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образование / профессиональная деятельность</w:t>
      </w:r>
    </w:p>
    <w:p w:rsidR="00FD4790" w:rsidRPr="00585C3B" w:rsidRDefault="00FD4790" w:rsidP="00FD4790">
      <w:pPr>
        <w:numPr>
          <w:ilvl w:val="0"/>
          <w:numId w:val="3"/>
        </w:numPr>
        <w:tabs>
          <w:tab w:val="left" w:pos="983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научная деятельность.</w:t>
      </w:r>
    </w:p>
    <w:p w:rsidR="00FD4790" w:rsidRPr="00585C3B" w:rsidRDefault="00FD4790" w:rsidP="00FD4790">
      <w:pPr>
        <w:tabs>
          <w:tab w:val="left" w:pos="1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2.9.9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  Турнира объявляются   на церемонии   награждения и публикуются на сайте и в 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МАОУ “СОШ №22 с углубленным изучением иностранных языков”.</w:t>
      </w:r>
    </w:p>
    <w:p w:rsidR="00FD4790" w:rsidRPr="00585C3B" w:rsidRDefault="00FD4790" w:rsidP="00FD4790">
      <w:pPr>
        <w:keepNext/>
        <w:keepLines/>
        <w:tabs>
          <w:tab w:val="left" w:pos="950"/>
        </w:tabs>
        <w:spacing w:after="0" w:line="240" w:lineRule="auto"/>
        <w:ind w:hanging="282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3.Организационно-методическое сопровождение Турнира</w:t>
      </w:r>
    </w:p>
    <w:p w:rsidR="00FD4790" w:rsidRPr="00541898" w:rsidRDefault="00FD4790" w:rsidP="00FD4790">
      <w:pPr>
        <w:pStyle w:val="a3"/>
        <w:numPr>
          <w:ilvl w:val="1"/>
          <w:numId w:val="11"/>
        </w:numPr>
        <w:tabs>
          <w:tab w:val="left" w:pos="1283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41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Турнира обеспечивает Организационный комитет, состав которого утверждается приказом по школе.</w:t>
      </w:r>
    </w:p>
    <w:p w:rsidR="00FD4790" w:rsidRPr="00541898" w:rsidRDefault="00FD4790" w:rsidP="00FD4790">
      <w:pPr>
        <w:pStyle w:val="a3"/>
        <w:numPr>
          <w:ilvl w:val="1"/>
          <w:numId w:val="11"/>
        </w:numPr>
        <w:tabs>
          <w:tab w:val="left" w:pos="1283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541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Оргкомитета являются: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сроков и форм проведения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порядка проведения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состава жюри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координация работы жюри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Турнира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и утверждение списков победителей и призеров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организационно-технического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сопровождения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выдачи сертификатов командам и участникам Турнира;</w:t>
      </w:r>
    </w:p>
    <w:p w:rsidR="00FD4790" w:rsidRPr="00585C3B" w:rsidRDefault="00FD4790" w:rsidP="00FD4790">
      <w:pPr>
        <w:numPr>
          <w:ilvl w:val="0"/>
          <w:numId w:val="2"/>
        </w:numPr>
        <w:tabs>
          <w:tab w:val="left" w:pos="880"/>
        </w:tabs>
        <w:spacing w:after="0" w:line="240" w:lineRule="auto"/>
        <w:ind w:left="0" w:hanging="212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награждения победителей Турнира.</w:t>
      </w:r>
    </w:p>
    <w:p w:rsidR="00FD4790" w:rsidRPr="00585C3B" w:rsidRDefault="00FD4790" w:rsidP="00FD4790">
      <w:pPr>
        <w:tabs>
          <w:tab w:val="left" w:pos="1161"/>
        </w:tabs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 Жюри Турнира:</w:t>
      </w:r>
    </w:p>
    <w:p w:rsidR="00FD4790" w:rsidRPr="00585C3B" w:rsidRDefault="00FD4790" w:rsidP="00FD4790">
      <w:pPr>
        <w:tabs>
          <w:tab w:val="left" w:pos="1155"/>
          <w:tab w:val="left" w:pos="2831"/>
          <w:tab w:val="left" w:pos="4859"/>
          <w:tab w:val="left" w:pos="6178"/>
          <w:tab w:val="left" w:pos="6861"/>
          <w:tab w:val="left" w:pos="8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составляет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олимпиадные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каждому компоненту функциональной грамотности, формирует из них комплект для Турнира</w:t>
      </w:r>
    </w:p>
    <w:p w:rsidR="00FD4790" w:rsidRPr="00585C3B" w:rsidRDefault="00FD4790" w:rsidP="00FD4790">
      <w:pPr>
        <w:tabs>
          <w:tab w:val="left" w:pos="1102"/>
          <w:tab w:val="left" w:pos="1103"/>
          <w:tab w:val="left" w:pos="3116"/>
          <w:tab w:val="left" w:pos="4541"/>
          <w:tab w:val="left" w:pos="4987"/>
          <w:tab w:val="left" w:pos="6392"/>
          <w:tab w:val="left" w:pos="8090"/>
        </w:tabs>
        <w:spacing w:after="0" w:line="24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разрабатывает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методику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оценивания</w:t>
      </w:r>
      <w:r w:rsidRPr="00585C3B">
        <w:tab/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выполненных олимпиадных заданий;</w:t>
      </w:r>
    </w:p>
    <w:p w:rsidR="00FD4790" w:rsidRPr="00585C3B" w:rsidRDefault="00FD4790" w:rsidP="00FD4790">
      <w:pPr>
        <w:tabs>
          <w:tab w:val="left" w:pos="974"/>
        </w:tabs>
        <w:spacing w:after="0" w:line="24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проводит проверку и   оценивает выполненные олимпиадные задания в соответствии с методикой и критериями оценивания выполненных олимпиадных заданий;</w:t>
      </w:r>
    </w:p>
    <w:p w:rsidR="00FD4790" w:rsidRPr="00585C3B" w:rsidRDefault="00FD4790" w:rsidP="00FD4790">
      <w:pPr>
        <w:tabs>
          <w:tab w:val="left" w:pos="974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представляет Организатору результаты Турнира для публикации и ознакомления с ними участников;</w:t>
      </w:r>
    </w:p>
    <w:p w:rsidR="00FD4790" w:rsidRPr="00585C3B" w:rsidRDefault="00FD4790" w:rsidP="00FD4790">
      <w:pPr>
        <w:tabs>
          <w:tab w:val="left" w:pos="899"/>
        </w:tabs>
        <w:spacing w:after="0" w:line="24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определяет победителей Турнира на основании рейтинга результатов школьных команд, участвующих в Турнире;</w:t>
      </w:r>
    </w:p>
    <w:p w:rsidR="00FD4790" w:rsidRPr="00585C3B" w:rsidRDefault="00FD4790" w:rsidP="00FD4790">
      <w:pPr>
        <w:tabs>
          <w:tab w:val="left" w:pos="1142"/>
        </w:tabs>
        <w:spacing w:after="0" w:line="240" w:lineRule="auto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представляет Оргкомитету Турниру результаты олимпиады (протокол) для их утверждения.</w:t>
      </w:r>
    </w:p>
    <w:p w:rsidR="00FD4790" w:rsidRPr="00585C3B" w:rsidRDefault="00FD4790" w:rsidP="00FD4790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3.4. Состав жюри формируется из числа педагогических работников, </w:t>
      </w:r>
    </w:p>
    <w:p w:rsidR="00FD4790" w:rsidRPr="00585C3B" w:rsidRDefault="00FD4790" w:rsidP="00FD4790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руководящих работников, специалистов в области знаний, соответствующих направлению Турнира, и утверждается Оргкомитетом Турнира.</w:t>
      </w:r>
    </w:p>
    <w:p w:rsidR="00FD4790" w:rsidRPr="00585C3B" w:rsidRDefault="00FD4790" w:rsidP="00FD4790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3.5 Основными принципами деятельности Оргкомитета и жюри Турнира  </w:t>
      </w:r>
    </w:p>
    <w:p w:rsidR="00FD4790" w:rsidRPr="00585C3B" w:rsidRDefault="00FD4790" w:rsidP="00FD4790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 компетентность, объективность, гласность, открытость и </w:t>
      </w:r>
    </w:p>
    <w:p w:rsidR="00FD4790" w:rsidRPr="00585C3B" w:rsidRDefault="00FD4790" w:rsidP="00FD4790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прозрачность критериев оценивания олимпиадных заданий, а также </w:t>
      </w:r>
    </w:p>
    <w:p w:rsidR="00FD4790" w:rsidRPr="00585C3B" w:rsidRDefault="00FD4790" w:rsidP="00FD4790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норм профессиональной этики.</w:t>
      </w:r>
    </w:p>
    <w:p w:rsidR="00FD4790" w:rsidRPr="00585C3B" w:rsidRDefault="00FD4790" w:rsidP="00FD4790">
      <w:pPr>
        <w:keepNext/>
        <w:keepLines/>
        <w:tabs>
          <w:tab w:val="left" w:pos="9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Награждение победителей и призеров Турнира</w:t>
      </w:r>
    </w:p>
    <w:p w:rsidR="00FD4790" w:rsidRPr="00585C3B" w:rsidRDefault="00FD4790" w:rsidP="00FD4790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 Школьные команды общеобразовательных организаций получают сертификаты участников, дипломы победителей и призеров.</w:t>
      </w:r>
    </w:p>
    <w:p w:rsidR="00FD4790" w:rsidRPr="00585C3B" w:rsidRDefault="00FD4790" w:rsidP="00FD4790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Контактная информация</w:t>
      </w:r>
    </w:p>
    <w:p w:rsidR="00FD4790" w:rsidRPr="00585C3B" w:rsidRDefault="00FD4790" w:rsidP="00FD4790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 Вся необходимая информация об условиях участия в Турнире, порядке и сроках </w:t>
      </w:r>
    </w:p>
    <w:p w:rsidR="00FD4790" w:rsidRPr="00585C3B" w:rsidRDefault="00FD4790" w:rsidP="00FD4790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проведения, а также контактная информация размещена на сайте МАОУ “СОШ №22 с углубленным изучением иностранных языков” г. Перми</w:t>
      </w:r>
    </w:p>
    <w:p w:rsidR="00FD4790" w:rsidRPr="00585C3B" w:rsidRDefault="00FD4790" w:rsidP="00FD4790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 Контактное лицо турнира - </w:t>
      </w:r>
      <w:proofErr w:type="spell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Лядова</w:t>
      </w:r>
      <w:proofErr w:type="spell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Елена Владимировна – </w:t>
      </w:r>
      <w:hyperlink r:id="rId7" w:history="1">
        <w:r w:rsidRPr="00585C3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lyadovae</w:t>
        </w:r>
        <w:r w:rsidRPr="00585C3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585C3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rambler</w:t>
        </w:r>
        <w:r w:rsidRPr="00585C3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585C3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4790" w:rsidRPr="00585C3B" w:rsidRDefault="00FD4790" w:rsidP="00FD4790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</w:t>
      </w:r>
      <w:proofErr w:type="gramEnd"/>
      <w:r w:rsidRPr="00585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Почта турнира - </w:t>
      </w:r>
      <w:hyperlink r:id="rId8" w:history="1">
        <w:r w:rsidRPr="00585C3B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turnirpisa@gmail.com</w:t>
        </w:r>
      </w:hyperlink>
    </w:p>
    <w:p w:rsidR="00FD4790" w:rsidRPr="00585C3B" w:rsidRDefault="00FD4790" w:rsidP="00FD4790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790" w:rsidRPr="00585C3B" w:rsidRDefault="00FD4790" w:rsidP="00FD4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3FA3" w:rsidRDefault="00183FA3"/>
    <w:sectPr w:rsidR="00183FA3" w:rsidSect="00FD4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75F2"/>
    <w:multiLevelType w:val="hybridMultilevel"/>
    <w:tmpl w:val="51886384"/>
    <w:lvl w:ilvl="0" w:tplc="3FEA7E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5D8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A4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A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62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62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2EB"/>
    <w:multiLevelType w:val="multilevel"/>
    <w:tmpl w:val="DA023C5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217D6A52"/>
    <w:multiLevelType w:val="hybridMultilevel"/>
    <w:tmpl w:val="24703072"/>
    <w:lvl w:ilvl="0" w:tplc="ECD09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A9CEF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A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6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D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89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6D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6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09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4B3"/>
    <w:multiLevelType w:val="multilevel"/>
    <w:tmpl w:val="480C76C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C28342D"/>
    <w:multiLevelType w:val="hybridMultilevel"/>
    <w:tmpl w:val="B1E40E10"/>
    <w:lvl w:ilvl="0" w:tplc="EA02F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8062A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8B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F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2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C8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F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63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01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561"/>
    <w:multiLevelType w:val="multilevel"/>
    <w:tmpl w:val="0BA03D0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3294033D"/>
    <w:multiLevelType w:val="hybridMultilevel"/>
    <w:tmpl w:val="ED881EE4"/>
    <w:lvl w:ilvl="0" w:tplc="551A43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7CE0F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E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64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7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06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E6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8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45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2C26"/>
    <w:multiLevelType w:val="multilevel"/>
    <w:tmpl w:val="C8388C8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42B44139"/>
    <w:multiLevelType w:val="multilevel"/>
    <w:tmpl w:val="26806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00C4D"/>
    <w:multiLevelType w:val="hybridMultilevel"/>
    <w:tmpl w:val="450A15A2"/>
    <w:lvl w:ilvl="0" w:tplc="6EBEDC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708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6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EC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25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48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9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48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2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17145"/>
    <w:multiLevelType w:val="multilevel"/>
    <w:tmpl w:val="87CC083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73EB3C7D"/>
    <w:multiLevelType w:val="hybridMultilevel"/>
    <w:tmpl w:val="8EE09260"/>
    <w:lvl w:ilvl="0" w:tplc="D4EE29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F9049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9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E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0D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E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9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C3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0"/>
    <w:rsid w:val="00183FA3"/>
    <w:rsid w:val="00A975F2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C930-1170-4445-AEB7-DA3698D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irpi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adovae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irpisa@gmail.com" TargetMode="External"/><Relationship Id="rId5" Type="http://schemas.openxmlformats.org/officeDocument/2006/relationships/hyperlink" Target="https://forms.gle/vB73icuo4NhunVx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2024-10-07T15:28:00Z</dcterms:created>
  <dcterms:modified xsi:type="dcterms:W3CDTF">2024-10-07T15:45:00Z</dcterms:modified>
</cp:coreProperties>
</file>